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Аннотация к рабочей программе курса 10-11 класса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Данная рабочая программа ориентирована на учащихся 10-11 классов и реализуется на основе следующих документов: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9191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91919"/>
          <w:spacing w:val="0"/>
          <w:position w:val="0"/>
          <w:sz w:val="24"/>
          <w:shd w:fill="auto" w:val="clear"/>
        </w:rPr>
        <w:t xml:space="preserve">Федерального государственного образовательного стандарта СОО;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A442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A442A"/>
          <w:spacing w:val="0"/>
          <w:position w:val="0"/>
          <w:sz w:val="24"/>
          <w:shd w:fill="auto" w:val="clear"/>
        </w:rPr>
        <w:t xml:space="preserve">Составлена на основе примерной программы по биологии к учебнику для 10-11 классов общеобразовательных учреждений / Д.К. Беляев, П.М. Бородин, Н.Н. Воронцов и др.; под ред. Д.К. Беляева, Г.М. Дымшица. – М.: Просвещение, 2013, требований к уровню подготовки выпускников по биологии.</w:t>
      </w:r>
      <w:r>
        <w:rPr>
          <w:rFonts w:ascii="Times New Roman" w:hAnsi="Times New Roman" w:cs="Times New Roman" w:eastAsia="Times New Roman"/>
          <w:color w:val="4A442A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Цель курса: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формирование у учащихся знаний о живой природе, ее отличительных признаках – уровневой организации и эволюции, поэтому программа включает сведения об  общих биологических  закономерностях, проявляющихся  на разных уровнях организации живой  природы.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​ 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Освоение знаний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основных биологических теориях, идеях и принципах, являющихся составной частью современной естественнонаучн ой картины мира; 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о методах биологических наук (цитологии, генетики, селекции, биотехнологии, экологии);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​ 2.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Овладение умениями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познавательных интересов, интеллектуальных и творческих способностей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​  5. 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Использование приобретенных знаний и умений в повседневной жизни.</w:t>
      </w:r>
      <w:r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Программа состоит из следующих разделов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Пояснительная записка.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предмета.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Описание места учебного предмета в учебном плане.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Личностные, метапредметные и предметные результаты освоения конкретного учебного предмета.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учебного курса.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с определением основных видов учебной деятельности.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Описание учебно-методического и материально-технического обеспечения образовательного процесса.</w:t>
      </w:r>
    </w:p>
    <w:p>
      <w:pPr>
        <w:numPr>
          <w:ilvl w:val="0"/>
          <w:numId w:val="6"/>
        </w:numPr>
        <w:spacing w:before="0" w:after="0" w:line="276"/>
        <w:ind w:right="0" w:left="9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Планируемые результаты изучения учебного предмета.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Место предмета в учебном плане: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Согласно учебному плану образовательного учреждения в 10-11 классе на изучение курса отводится _ часов  в неделю, всего часов за учебный год в 10 классе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в 11 классе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часов. Рабочая программа рассчитана на 34 недели в 10-11 классе .</w:t>
      </w:r>
    </w:p>
    <w:p>
      <w:pPr>
        <w:spacing w:before="0" w:after="200" w:line="276"/>
        <w:ind w:right="0" w:left="-120" w:firstLine="480"/>
        <w:jc w:val="left"/>
        <w:rPr>
          <w:rFonts w:ascii="Times New Roman" w:hAnsi="Times New Roman" w:cs="Times New Roman" w:eastAsia="Times New Roman"/>
          <w:color w:val="1D1B11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928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6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